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009" w:rsidRPr="00FD31CA" w:rsidRDefault="00232009" w:rsidP="00232009">
      <w:pPr>
        <w:pStyle w:val="SCH"/>
        <w:numPr>
          <w:ilvl w:val="0"/>
          <w:numId w:val="0"/>
        </w:numPr>
        <w:spacing w:line="240" w:lineRule="auto"/>
        <w:ind w:firstLine="6804"/>
        <w:jc w:val="center"/>
        <w:outlineLvl w:val="0"/>
        <w:rPr>
          <w:i w:val="0"/>
          <w:sz w:val="22"/>
          <w:szCs w:val="22"/>
        </w:rPr>
      </w:pPr>
      <w:bookmarkStart w:id="0" w:name="_Toc515354098"/>
      <w:r w:rsidRPr="00FD31CA">
        <w:rPr>
          <w:sz w:val="22"/>
          <w:szCs w:val="22"/>
        </w:rPr>
        <w:br/>
      </w:r>
      <w:bookmarkStart w:id="1" w:name="RefSCH8_1"/>
      <w:r w:rsidRPr="00FD31CA">
        <w:rPr>
          <w:i w:val="0"/>
          <w:sz w:val="22"/>
          <w:szCs w:val="22"/>
        </w:rPr>
        <w:t>Нормативно-техническая документация</w:t>
      </w:r>
      <w:bookmarkEnd w:id="0"/>
      <w:bookmarkEnd w:id="1"/>
    </w:p>
    <w:p w:rsidR="00232009" w:rsidRPr="00FD31CA" w:rsidRDefault="00232009" w:rsidP="00232009">
      <w:pPr>
        <w:pStyle w:val="SCH"/>
        <w:numPr>
          <w:ilvl w:val="0"/>
          <w:numId w:val="0"/>
        </w:numPr>
        <w:spacing w:after="0" w:line="240" w:lineRule="auto"/>
        <w:jc w:val="center"/>
        <w:rPr>
          <w:sz w:val="22"/>
          <w:szCs w:val="22"/>
        </w:rPr>
      </w:pP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0F6E53">
        <w:rPr>
          <w:b w:val="0"/>
          <w:i w:val="0"/>
          <w:color w:val="auto"/>
        </w:rPr>
        <w:t>Положение о проведении строительного контроля при осуществлении строительства, реконструкции и капитального ремонта объектов капитального с</w:t>
      </w:r>
      <w:r>
        <w:rPr>
          <w:b w:val="0"/>
          <w:i w:val="0"/>
          <w:color w:val="auto"/>
        </w:rPr>
        <w:t xml:space="preserve">троительства, </w:t>
      </w:r>
      <w:r w:rsidRPr="00E15E77">
        <w:rPr>
          <w:b w:val="0"/>
          <w:i w:val="0"/>
          <w:color w:val="auto"/>
        </w:rPr>
        <w:t>утвержденны</w:t>
      </w:r>
      <w:r>
        <w:rPr>
          <w:b w:val="0"/>
          <w:i w:val="0"/>
          <w:color w:val="auto"/>
        </w:rPr>
        <w:t>е п</w:t>
      </w:r>
      <w:r w:rsidRPr="000F6E53">
        <w:rPr>
          <w:b w:val="0"/>
          <w:i w:val="0"/>
          <w:color w:val="auto"/>
        </w:rPr>
        <w:t>остановление</w:t>
      </w:r>
      <w:r>
        <w:rPr>
          <w:b w:val="0"/>
          <w:i w:val="0"/>
          <w:color w:val="auto"/>
        </w:rPr>
        <w:t>м</w:t>
      </w:r>
      <w:r w:rsidRPr="000F6E53">
        <w:rPr>
          <w:b w:val="0"/>
          <w:i w:val="0"/>
          <w:color w:val="auto"/>
        </w:rPr>
        <w:t xml:space="preserve"> Правительства РФ от 21.06.2010 </w:t>
      </w:r>
      <w:r>
        <w:rPr>
          <w:b w:val="0"/>
          <w:i w:val="0"/>
          <w:color w:val="auto"/>
        </w:rPr>
        <w:t>№</w:t>
      </w:r>
      <w:r w:rsidRPr="000F6E53">
        <w:rPr>
          <w:b w:val="0"/>
          <w:i w:val="0"/>
          <w:color w:val="auto"/>
        </w:rPr>
        <w:t xml:space="preserve"> 468</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232009" w:rsidRDefault="00232009" w:rsidP="00232009">
      <w:pPr>
        <w:pStyle w:val="a6"/>
        <w:numPr>
          <w:ilvl w:val="0"/>
          <w:numId w:val="2"/>
        </w:numPr>
        <w:tabs>
          <w:tab w:val="left" w:pos="851"/>
        </w:tabs>
        <w:ind w:left="851" w:hanging="567"/>
        <w:rPr>
          <w:b w:val="0"/>
          <w:i w:val="0"/>
          <w:color w:val="auto"/>
        </w:rPr>
      </w:pPr>
      <w:r w:rsidRPr="00740B3D">
        <w:rPr>
          <w:b w:val="0"/>
          <w:i w:val="0"/>
          <w:color w:val="auto"/>
        </w:rPr>
        <w:t>СНиП 3.01.04-87</w:t>
      </w:r>
      <w:r>
        <w:rPr>
          <w:b w:val="0"/>
          <w:i w:val="0"/>
          <w:color w:val="auto"/>
        </w:rPr>
        <w:t xml:space="preserve"> «</w:t>
      </w:r>
      <w:r w:rsidRPr="00740B3D">
        <w:rPr>
          <w:b w:val="0"/>
          <w:i w:val="0"/>
          <w:color w:val="auto"/>
        </w:rPr>
        <w:t>Приемка в эксплуатацию законченных строительством объектов. Основные положения</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3.01.01-85* «Организация строительного производства»;</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232009" w:rsidRPr="000D2139" w:rsidRDefault="00232009" w:rsidP="00232009">
      <w:pPr>
        <w:pStyle w:val="a6"/>
        <w:numPr>
          <w:ilvl w:val="0"/>
          <w:numId w:val="2"/>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12-04-2002 «Строительное производство»;</w:t>
      </w:r>
    </w:p>
    <w:p w:rsidR="00232009" w:rsidRDefault="00232009" w:rsidP="00232009">
      <w:pPr>
        <w:pStyle w:val="a6"/>
        <w:numPr>
          <w:ilvl w:val="0"/>
          <w:numId w:val="2"/>
        </w:numPr>
        <w:tabs>
          <w:tab w:val="left" w:pos="851"/>
        </w:tabs>
        <w:ind w:left="851" w:hanging="567"/>
        <w:rPr>
          <w:b w:val="0"/>
          <w:i w:val="0"/>
          <w:color w:val="auto"/>
        </w:rPr>
      </w:pPr>
      <w:r w:rsidRPr="000D2139">
        <w:rPr>
          <w:b w:val="0"/>
          <w:i w:val="0"/>
          <w:color w:val="auto"/>
        </w:rPr>
        <w:t>РД 153-34.0-20.507-98 «Типовая инструкция»;</w:t>
      </w:r>
    </w:p>
    <w:p w:rsidR="00232009" w:rsidRPr="000D2139" w:rsidRDefault="00232009" w:rsidP="00232009">
      <w:pPr>
        <w:pStyle w:val="a6"/>
        <w:numPr>
          <w:ilvl w:val="0"/>
          <w:numId w:val="2"/>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232009" w:rsidRPr="000D2139" w:rsidRDefault="00232009" w:rsidP="00232009">
      <w:pPr>
        <w:pStyle w:val="a6"/>
        <w:numPr>
          <w:ilvl w:val="0"/>
          <w:numId w:val="2"/>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w:t>
      </w:r>
      <w:r w:rsidRPr="000D2139">
        <w:rPr>
          <w:b w:val="0"/>
          <w:i w:val="0"/>
          <w:color w:val="auto"/>
        </w:rPr>
        <w:lastRenderedPageBreak/>
        <w:t>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Заказчика;</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232009" w:rsidRPr="000D2139" w:rsidRDefault="00232009" w:rsidP="00232009">
      <w:pPr>
        <w:pStyle w:val="a6"/>
        <w:numPr>
          <w:ilvl w:val="0"/>
          <w:numId w:val="2"/>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AB43E4" w:rsidRDefault="00232009" w:rsidP="00232009">
      <w:pPr>
        <w:rPr>
          <w:sz w:val="22"/>
          <w:szCs w:val="22"/>
        </w:rPr>
      </w:pPr>
      <w:r w:rsidRPr="00124ACD">
        <w:rPr>
          <w:sz w:val="22"/>
          <w:szCs w:val="22"/>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B060CB" w:rsidRDefault="00B060CB" w:rsidP="00232009">
      <w:pPr>
        <w:rPr>
          <w:sz w:val="22"/>
          <w:szCs w:val="22"/>
        </w:rPr>
      </w:pPr>
    </w:p>
    <w:p w:rsidR="00B060CB" w:rsidRDefault="00B060CB" w:rsidP="00232009">
      <w:pPr>
        <w:rPr>
          <w:sz w:val="22"/>
          <w:szCs w:val="22"/>
        </w:rPr>
      </w:pPr>
    </w:p>
    <w:p w:rsidR="00B060CB" w:rsidRDefault="00B060CB" w:rsidP="00232009">
      <w:pPr>
        <w:rPr>
          <w:sz w:val="22"/>
          <w:szCs w:val="22"/>
        </w:rPr>
      </w:pPr>
    </w:p>
    <w:tbl>
      <w:tblPr>
        <w:tblStyle w:val="1"/>
        <w:tblW w:w="10314" w:type="dxa"/>
        <w:tblInd w:w="-459" w:type="dxa"/>
        <w:tblBorders>
          <w:top w:val="dashed" w:sz="4" w:space="0" w:color="EEECE1"/>
          <w:left w:val="dashed" w:sz="4" w:space="0" w:color="EEECE1"/>
          <w:bottom w:val="dashed" w:sz="4" w:space="0" w:color="EEECE1"/>
          <w:right w:val="dashed" w:sz="4" w:space="0" w:color="EEECE1"/>
          <w:insideH w:val="dashed" w:sz="4" w:space="0" w:color="EEECE1"/>
          <w:insideV w:val="dashed" w:sz="4" w:space="0" w:color="EEECE1"/>
        </w:tblBorders>
        <w:tblLook w:val="04A0" w:firstRow="1" w:lastRow="0" w:firstColumn="1" w:lastColumn="0" w:noHBand="0" w:noVBand="1"/>
      </w:tblPr>
      <w:tblGrid>
        <w:gridCol w:w="6153"/>
        <w:gridCol w:w="4161"/>
      </w:tblGrid>
      <w:tr w:rsidR="008E15A0" w:rsidRPr="008E15A0" w:rsidTr="00B3417A">
        <w:trPr>
          <w:trHeight w:val="233"/>
        </w:trPr>
        <w:tc>
          <w:tcPr>
            <w:tcW w:w="6153" w:type="dxa"/>
          </w:tcPr>
          <w:p w:rsidR="008E15A0" w:rsidRPr="008E15A0" w:rsidRDefault="008E15A0" w:rsidP="008E15A0">
            <w:pPr>
              <w:jc w:val="both"/>
              <w:rPr>
                <w:sz w:val="22"/>
                <w:szCs w:val="22"/>
              </w:rPr>
            </w:pPr>
            <w:r w:rsidRPr="008E15A0">
              <w:rPr>
                <w:b/>
                <w:bCs/>
                <w:sz w:val="22"/>
                <w:szCs w:val="22"/>
              </w:rPr>
              <w:t>Заказчик:</w:t>
            </w:r>
          </w:p>
        </w:tc>
        <w:tc>
          <w:tcPr>
            <w:tcW w:w="4161" w:type="dxa"/>
          </w:tcPr>
          <w:p w:rsidR="008E15A0" w:rsidRPr="008E15A0" w:rsidRDefault="008E15A0" w:rsidP="008E15A0">
            <w:pPr>
              <w:jc w:val="right"/>
              <w:rPr>
                <w:sz w:val="22"/>
                <w:szCs w:val="22"/>
              </w:rPr>
            </w:pPr>
            <w:r w:rsidRPr="008E15A0">
              <w:rPr>
                <w:b/>
                <w:bCs/>
                <w:sz w:val="22"/>
                <w:szCs w:val="22"/>
              </w:rPr>
              <w:t>Подрядчик:</w:t>
            </w:r>
          </w:p>
        </w:tc>
      </w:tr>
      <w:tr w:rsidR="008E15A0" w:rsidRPr="008E15A0" w:rsidTr="00B3417A">
        <w:trPr>
          <w:trHeight w:val="477"/>
        </w:trPr>
        <w:tc>
          <w:tcPr>
            <w:tcW w:w="6153" w:type="dxa"/>
          </w:tcPr>
          <w:p w:rsidR="008E15A0" w:rsidRPr="008E15A0" w:rsidRDefault="008E15A0" w:rsidP="008E15A0">
            <w:pPr>
              <w:jc w:val="both"/>
              <w:rPr>
                <w:iCs/>
                <w:sz w:val="22"/>
                <w:szCs w:val="22"/>
              </w:rPr>
            </w:pPr>
            <w:r w:rsidRPr="008E15A0">
              <w:rPr>
                <w:iCs/>
                <w:sz w:val="22"/>
                <w:szCs w:val="22"/>
              </w:rPr>
              <w:t xml:space="preserve">Директор филиала </w:t>
            </w:r>
          </w:p>
          <w:p w:rsidR="008E15A0" w:rsidRPr="008E15A0" w:rsidRDefault="008E15A0" w:rsidP="008E15A0">
            <w:pPr>
              <w:jc w:val="both"/>
              <w:rPr>
                <w:b/>
                <w:bCs/>
                <w:sz w:val="22"/>
                <w:szCs w:val="22"/>
              </w:rPr>
            </w:pPr>
            <w:r w:rsidRPr="008E15A0">
              <w:rPr>
                <w:iCs/>
                <w:sz w:val="22"/>
                <w:szCs w:val="22"/>
              </w:rPr>
              <w:t>ООО «Байкальская энергетическая компания» ТЭЦ-11</w:t>
            </w:r>
          </w:p>
        </w:tc>
        <w:tc>
          <w:tcPr>
            <w:tcW w:w="4161" w:type="dxa"/>
          </w:tcPr>
          <w:p w:rsidR="008E15A0" w:rsidRPr="008E15A0" w:rsidRDefault="008E15A0" w:rsidP="008E15A0">
            <w:pPr>
              <w:jc w:val="right"/>
              <w:rPr>
                <w:b/>
                <w:bCs/>
                <w:sz w:val="22"/>
                <w:szCs w:val="22"/>
              </w:rPr>
            </w:pPr>
          </w:p>
        </w:tc>
      </w:tr>
      <w:tr w:rsidR="008E15A0" w:rsidRPr="008E15A0" w:rsidTr="00B3417A">
        <w:trPr>
          <w:trHeight w:val="469"/>
        </w:trPr>
        <w:tc>
          <w:tcPr>
            <w:tcW w:w="6153" w:type="dxa"/>
            <w:vAlign w:val="bottom"/>
          </w:tcPr>
          <w:p w:rsidR="008E15A0" w:rsidRPr="008E15A0" w:rsidRDefault="008E15A0" w:rsidP="008E15A0">
            <w:pPr>
              <w:jc w:val="both"/>
              <w:rPr>
                <w:b/>
                <w:bCs/>
                <w:sz w:val="22"/>
                <w:szCs w:val="22"/>
              </w:rPr>
            </w:pPr>
            <w:r w:rsidRPr="008E15A0">
              <w:rPr>
                <w:iCs/>
                <w:sz w:val="22"/>
                <w:szCs w:val="22"/>
              </w:rPr>
              <w:t>__________________К.В. Шуляшкин</w:t>
            </w:r>
          </w:p>
        </w:tc>
        <w:tc>
          <w:tcPr>
            <w:tcW w:w="4161" w:type="dxa"/>
            <w:vAlign w:val="bottom"/>
          </w:tcPr>
          <w:p w:rsidR="008E15A0" w:rsidRPr="008E15A0" w:rsidRDefault="008E15A0" w:rsidP="008E15A0">
            <w:pPr>
              <w:jc w:val="right"/>
              <w:rPr>
                <w:b/>
                <w:bCs/>
                <w:sz w:val="22"/>
                <w:szCs w:val="22"/>
              </w:rPr>
            </w:pPr>
            <w:r w:rsidRPr="008E15A0">
              <w:rPr>
                <w:sz w:val="22"/>
                <w:szCs w:val="22"/>
              </w:rPr>
              <w:t xml:space="preserve">_______________ </w:t>
            </w:r>
            <w:r w:rsidR="00A91D06">
              <w:t>ФИО</w:t>
            </w:r>
            <w:bookmarkStart w:id="2" w:name="_GoBack"/>
            <w:bookmarkEnd w:id="2"/>
          </w:p>
        </w:tc>
      </w:tr>
      <w:tr w:rsidR="008E15A0" w:rsidRPr="008E15A0" w:rsidTr="00B3417A">
        <w:trPr>
          <w:trHeight w:val="233"/>
        </w:trPr>
        <w:tc>
          <w:tcPr>
            <w:tcW w:w="6153" w:type="dxa"/>
          </w:tcPr>
          <w:p w:rsidR="008E15A0" w:rsidRPr="008E15A0" w:rsidRDefault="008E15A0" w:rsidP="008E15A0">
            <w:pPr>
              <w:jc w:val="both"/>
              <w:rPr>
                <w:b/>
                <w:bCs/>
                <w:sz w:val="22"/>
                <w:szCs w:val="22"/>
              </w:rPr>
            </w:pPr>
            <w:r w:rsidRPr="008E15A0">
              <w:rPr>
                <w:sz w:val="22"/>
                <w:szCs w:val="22"/>
              </w:rPr>
              <w:t>«____»________________2022г.</w:t>
            </w:r>
          </w:p>
        </w:tc>
        <w:tc>
          <w:tcPr>
            <w:tcW w:w="4161" w:type="dxa"/>
          </w:tcPr>
          <w:p w:rsidR="008E15A0" w:rsidRPr="008E15A0" w:rsidRDefault="008E15A0" w:rsidP="008E15A0">
            <w:pPr>
              <w:jc w:val="right"/>
              <w:rPr>
                <w:b/>
                <w:bCs/>
                <w:sz w:val="22"/>
                <w:szCs w:val="22"/>
              </w:rPr>
            </w:pPr>
            <w:r w:rsidRPr="008E15A0">
              <w:rPr>
                <w:sz w:val="22"/>
                <w:szCs w:val="22"/>
              </w:rPr>
              <w:t>«____»________________2022г.</w:t>
            </w:r>
          </w:p>
        </w:tc>
      </w:tr>
      <w:tr w:rsidR="008E15A0" w:rsidRPr="008E15A0" w:rsidTr="00B3417A">
        <w:trPr>
          <w:trHeight w:val="233"/>
        </w:trPr>
        <w:tc>
          <w:tcPr>
            <w:tcW w:w="6153" w:type="dxa"/>
          </w:tcPr>
          <w:p w:rsidR="008E15A0" w:rsidRPr="008E15A0" w:rsidRDefault="008E15A0" w:rsidP="008E15A0">
            <w:pPr>
              <w:jc w:val="both"/>
              <w:rPr>
                <w:sz w:val="22"/>
                <w:szCs w:val="22"/>
              </w:rPr>
            </w:pPr>
            <w:r w:rsidRPr="008E15A0">
              <w:rPr>
                <w:sz w:val="22"/>
                <w:szCs w:val="22"/>
              </w:rPr>
              <w:t>М.П.</w:t>
            </w:r>
          </w:p>
        </w:tc>
        <w:tc>
          <w:tcPr>
            <w:tcW w:w="4161" w:type="dxa"/>
          </w:tcPr>
          <w:p w:rsidR="008E15A0" w:rsidRPr="008E15A0" w:rsidRDefault="008E15A0" w:rsidP="008E15A0">
            <w:pPr>
              <w:rPr>
                <w:sz w:val="22"/>
                <w:szCs w:val="22"/>
              </w:rPr>
            </w:pPr>
            <w:r w:rsidRPr="008E15A0">
              <w:rPr>
                <w:sz w:val="22"/>
                <w:szCs w:val="22"/>
              </w:rPr>
              <w:t>М.П.</w:t>
            </w:r>
          </w:p>
        </w:tc>
      </w:tr>
    </w:tbl>
    <w:p w:rsidR="00396FDF" w:rsidRDefault="00396FDF" w:rsidP="00232009">
      <w:pPr>
        <w:rPr>
          <w:sz w:val="22"/>
          <w:szCs w:val="22"/>
        </w:rPr>
      </w:pPr>
    </w:p>
    <w:p w:rsidR="00396FDF" w:rsidRDefault="00396FDF" w:rsidP="00232009">
      <w:pPr>
        <w:rPr>
          <w:sz w:val="22"/>
          <w:szCs w:val="22"/>
        </w:rPr>
      </w:pPr>
    </w:p>
    <w:p w:rsidR="00124ACD" w:rsidRPr="00124ACD" w:rsidRDefault="00124ACD" w:rsidP="00232009">
      <w:pPr>
        <w:rPr>
          <w:sz w:val="22"/>
          <w:szCs w:val="22"/>
        </w:rPr>
      </w:pPr>
    </w:p>
    <w:sectPr w:rsidR="00124ACD" w:rsidRPr="00124ACD">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B60" w:rsidRDefault="00954B60" w:rsidP="00232009">
      <w:r>
        <w:separator/>
      </w:r>
    </w:p>
  </w:endnote>
  <w:endnote w:type="continuationSeparator" w:id="0">
    <w:p w:rsidR="00954B60" w:rsidRDefault="00954B60" w:rsidP="0023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B60" w:rsidRDefault="00954B60" w:rsidP="00232009">
      <w:r>
        <w:separator/>
      </w:r>
    </w:p>
  </w:footnote>
  <w:footnote w:type="continuationSeparator" w:id="0">
    <w:p w:rsidR="00954B60" w:rsidRDefault="00954B60" w:rsidP="00232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009" w:rsidRDefault="00232009" w:rsidP="00232009">
    <w:pPr>
      <w:pStyle w:val="a7"/>
      <w:jc w:val="right"/>
    </w:pPr>
    <w:r>
      <w:rPr>
        <w:i/>
      </w:rPr>
      <w:t xml:space="preserve">Приложение № </w:t>
    </w:r>
    <w:r w:rsidR="008E15A0">
      <w:rPr>
        <w:i/>
      </w:rPr>
      <w:t>6</w:t>
    </w:r>
    <w:r>
      <w:rPr>
        <w:i/>
      </w:rPr>
      <w:t xml:space="preserve"> к д</w:t>
    </w:r>
    <w:r w:rsidRPr="00461CF5">
      <w:rPr>
        <w:i/>
      </w:rPr>
      <w:t>оговор</w:t>
    </w:r>
    <w:r>
      <w:rPr>
        <w:i/>
      </w:rPr>
      <w:t>у</w:t>
    </w:r>
    <w:r w:rsidRPr="00461CF5">
      <w:rPr>
        <w:i/>
      </w:rPr>
      <w:t xml:space="preserve"> </w:t>
    </w:r>
    <w:r w:rsidR="00907E26">
      <w:rPr>
        <w:i/>
      </w:rPr>
      <w:t xml:space="preserve">№ </w:t>
    </w:r>
    <w:r w:rsidR="001F786C">
      <w:rPr>
        <w:i/>
      </w:rPr>
      <w:t>1</w:t>
    </w:r>
    <w:r w:rsidR="00907E26">
      <w:rPr>
        <w:i/>
      </w:rPr>
      <w:t xml:space="preserve"> </w:t>
    </w:r>
    <w:r w:rsidR="00D14565">
      <w:rPr>
        <w:i/>
      </w:rPr>
      <w:t>от «_</w:t>
    </w:r>
    <w:r w:rsidR="001F786C">
      <w:rPr>
        <w:i/>
      </w:rPr>
      <w:t>_</w:t>
    </w:r>
    <w:proofErr w:type="gramStart"/>
    <w:r w:rsidR="00D14565">
      <w:rPr>
        <w:i/>
      </w:rPr>
      <w:t>_»_</w:t>
    </w:r>
    <w:proofErr w:type="gramEnd"/>
    <w:r w:rsidR="00D14565">
      <w:rPr>
        <w:i/>
      </w:rPr>
      <w:t>_________</w:t>
    </w:r>
    <w:r w:rsidR="00A123A2" w:rsidRPr="001760A9">
      <w:rPr>
        <w:i/>
      </w:rPr>
      <w:t>20</w:t>
    </w:r>
    <w:r w:rsidR="00A123A2">
      <w:rPr>
        <w:i/>
      </w:rPr>
      <w:t>2</w:t>
    </w:r>
    <w:r w:rsidR="00907E26">
      <w:rPr>
        <w:i/>
      </w:rPr>
      <w:t>2г.</w:t>
    </w:r>
  </w:p>
  <w:p w:rsidR="00232009" w:rsidRDefault="002320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009"/>
    <w:rsid w:val="00051470"/>
    <w:rsid w:val="000707A0"/>
    <w:rsid w:val="00077390"/>
    <w:rsid w:val="0009172F"/>
    <w:rsid w:val="00124ACD"/>
    <w:rsid w:val="0013130D"/>
    <w:rsid w:val="00167534"/>
    <w:rsid w:val="00193EFB"/>
    <w:rsid w:val="001B192F"/>
    <w:rsid w:val="001B243A"/>
    <w:rsid w:val="001B7D5C"/>
    <w:rsid w:val="001F786C"/>
    <w:rsid w:val="00232009"/>
    <w:rsid w:val="002729C4"/>
    <w:rsid w:val="002F6968"/>
    <w:rsid w:val="003101B9"/>
    <w:rsid w:val="00332EDE"/>
    <w:rsid w:val="00352637"/>
    <w:rsid w:val="00353F11"/>
    <w:rsid w:val="00393F00"/>
    <w:rsid w:val="00396FDF"/>
    <w:rsid w:val="004B6F0C"/>
    <w:rsid w:val="00503D1C"/>
    <w:rsid w:val="005064AA"/>
    <w:rsid w:val="005A057F"/>
    <w:rsid w:val="006B25D4"/>
    <w:rsid w:val="006B745C"/>
    <w:rsid w:val="00712D22"/>
    <w:rsid w:val="007C75A4"/>
    <w:rsid w:val="008545CD"/>
    <w:rsid w:val="008E15A0"/>
    <w:rsid w:val="00907E26"/>
    <w:rsid w:val="00954B60"/>
    <w:rsid w:val="009A60E8"/>
    <w:rsid w:val="00A123A2"/>
    <w:rsid w:val="00A20C4E"/>
    <w:rsid w:val="00A2504E"/>
    <w:rsid w:val="00A91D06"/>
    <w:rsid w:val="00AB43E4"/>
    <w:rsid w:val="00AB6A1F"/>
    <w:rsid w:val="00AE52C1"/>
    <w:rsid w:val="00B060CB"/>
    <w:rsid w:val="00BC5B10"/>
    <w:rsid w:val="00D14565"/>
    <w:rsid w:val="00D253F4"/>
    <w:rsid w:val="00D436F9"/>
    <w:rsid w:val="00DE6020"/>
    <w:rsid w:val="00E06A64"/>
    <w:rsid w:val="00E55355"/>
    <w:rsid w:val="00E564AF"/>
    <w:rsid w:val="00EB643C"/>
    <w:rsid w:val="00EC0E83"/>
    <w:rsid w:val="00EF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671527D-C363-4FD1-A0A9-6BE25834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0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32009"/>
  </w:style>
  <w:style w:type="character" w:customStyle="1" w:styleId="a4">
    <w:name w:val="Текст сноски Знак"/>
    <w:basedOn w:val="a0"/>
    <w:link w:val="a3"/>
    <w:uiPriority w:val="99"/>
    <w:semiHidden/>
    <w:rsid w:val="00232009"/>
    <w:rPr>
      <w:rFonts w:ascii="Times New Roman" w:eastAsia="Times New Roman" w:hAnsi="Times New Roman" w:cs="Times New Roman"/>
      <w:sz w:val="20"/>
      <w:szCs w:val="20"/>
      <w:lang w:eastAsia="ru-RU"/>
    </w:rPr>
  </w:style>
  <w:style w:type="character" w:styleId="a5">
    <w:name w:val="footnote reference"/>
    <w:uiPriority w:val="99"/>
    <w:semiHidden/>
    <w:rsid w:val="00232009"/>
    <w:rPr>
      <w:vertAlign w:val="superscript"/>
    </w:rPr>
  </w:style>
  <w:style w:type="paragraph" w:styleId="a6">
    <w:name w:val="List Paragraph"/>
    <w:basedOn w:val="a"/>
    <w:uiPriority w:val="34"/>
    <w:qFormat/>
    <w:rsid w:val="0023200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23200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232009"/>
    <w:rPr>
      <w:rFonts w:ascii="Times New Roman" w:eastAsia="Times New Roman" w:hAnsi="Times New Roman" w:cs="Times New Roman"/>
      <w:b/>
      <w:i/>
      <w:sz w:val="24"/>
      <w:szCs w:val="24"/>
      <w:lang w:eastAsia="ar-SA"/>
    </w:rPr>
  </w:style>
  <w:style w:type="paragraph" w:styleId="a7">
    <w:name w:val="header"/>
    <w:basedOn w:val="a"/>
    <w:link w:val="a8"/>
    <w:unhideWhenUsed/>
    <w:rsid w:val="00232009"/>
    <w:pPr>
      <w:tabs>
        <w:tab w:val="center" w:pos="4677"/>
        <w:tab w:val="right" w:pos="9355"/>
      </w:tabs>
    </w:pPr>
  </w:style>
  <w:style w:type="character" w:customStyle="1" w:styleId="a8">
    <w:name w:val="Верхний колонтитул Знак"/>
    <w:basedOn w:val="a0"/>
    <w:link w:val="a7"/>
    <w:rsid w:val="0023200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32009"/>
    <w:pPr>
      <w:tabs>
        <w:tab w:val="center" w:pos="4677"/>
        <w:tab w:val="right" w:pos="9355"/>
      </w:tabs>
    </w:pPr>
  </w:style>
  <w:style w:type="character" w:customStyle="1" w:styleId="aa">
    <w:name w:val="Нижний колонтитул Знак"/>
    <w:basedOn w:val="a0"/>
    <w:link w:val="a9"/>
    <w:uiPriority w:val="99"/>
    <w:rsid w:val="00232009"/>
    <w:rPr>
      <w:rFonts w:ascii="Times New Roman" w:eastAsia="Times New Roman" w:hAnsi="Times New Roman" w:cs="Times New Roman"/>
      <w:sz w:val="20"/>
      <w:szCs w:val="20"/>
      <w:lang w:eastAsia="ru-RU"/>
    </w:rPr>
  </w:style>
  <w:style w:type="paragraph" w:styleId="ab">
    <w:name w:val="Body Text"/>
    <w:aliases w:val="Знак,Знак Знак Знак, Знак Знак Знак"/>
    <w:basedOn w:val="a"/>
    <w:link w:val="ac"/>
    <w:uiPriority w:val="99"/>
    <w:rsid w:val="00124ACD"/>
    <w:pPr>
      <w:jc w:val="both"/>
    </w:pPr>
    <w:rPr>
      <w:sz w:val="24"/>
      <w:szCs w:val="24"/>
    </w:rPr>
  </w:style>
  <w:style w:type="character" w:customStyle="1" w:styleId="ac">
    <w:name w:val="Основной текст Знак"/>
    <w:aliases w:val="Знак Знак,Знак Знак Знак Знак, Знак Знак Знак Знак"/>
    <w:basedOn w:val="a0"/>
    <w:link w:val="ab"/>
    <w:uiPriority w:val="99"/>
    <w:rsid w:val="00124ACD"/>
    <w:rPr>
      <w:rFonts w:ascii="Times New Roman" w:eastAsia="Times New Roman" w:hAnsi="Times New Roman" w:cs="Times New Roman"/>
      <w:sz w:val="24"/>
      <w:szCs w:val="24"/>
      <w:lang w:eastAsia="ru-RU"/>
    </w:rPr>
  </w:style>
  <w:style w:type="table" w:styleId="ad">
    <w:name w:val="Table Grid"/>
    <w:basedOn w:val="a1"/>
    <w:uiPriority w:val="59"/>
    <w:rsid w:val="001F78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d"/>
    <w:uiPriority w:val="59"/>
    <w:rsid w:val="008E15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6878">
      <w:bodyDiv w:val="1"/>
      <w:marLeft w:val="0"/>
      <w:marRight w:val="0"/>
      <w:marTop w:val="0"/>
      <w:marBottom w:val="0"/>
      <w:divBdr>
        <w:top w:val="none" w:sz="0" w:space="0" w:color="auto"/>
        <w:left w:val="none" w:sz="0" w:space="0" w:color="auto"/>
        <w:bottom w:val="none" w:sz="0" w:space="0" w:color="auto"/>
        <w:right w:val="none" w:sz="0" w:space="0" w:color="auto"/>
      </w:divBdr>
    </w:div>
    <w:div w:id="171376878">
      <w:bodyDiv w:val="1"/>
      <w:marLeft w:val="0"/>
      <w:marRight w:val="0"/>
      <w:marTop w:val="0"/>
      <w:marBottom w:val="0"/>
      <w:divBdr>
        <w:top w:val="none" w:sz="0" w:space="0" w:color="auto"/>
        <w:left w:val="none" w:sz="0" w:space="0" w:color="auto"/>
        <w:bottom w:val="none" w:sz="0" w:space="0" w:color="auto"/>
        <w:right w:val="none" w:sz="0" w:space="0" w:color="auto"/>
      </w:divBdr>
    </w:div>
    <w:div w:id="785736059">
      <w:bodyDiv w:val="1"/>
      <w:marLeft w:val="0"/>
      <w:marRight w:val="0"/>
      <w:marTop w:val="0"/>
      <w:marBottom w:val="0"/>
      <w:divBdr>
        <w:top w:val="none" w:sz="0" w:space="0" w:color="auto"/>
        <w:left w:val="none" w:sz="0" w:space="0" w:color="auto"/>
        <w:bottom w:val="none" w:sz="0" w:space="0" w:color="auto"/>
        <w:right w:val="none" w:sz="0" w:space="0" w:color="auto"/>
      </w:divBdr>
    </w:div>
    <w:div w:id="96045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63E94-94E6-463F-A903-47C157F8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621</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Abrosimova Larisa</cp:lastModifiedBy>
  <cp:revision>34</cp:revision>
  <dcterms:created xsi:type="dcterms:W3CDTF">2019-07-24T07:56:00Z</dcterms:created>
  <dcterms:modified xsi:type="dcterms:W3CDTF">2022-04-14T08:18:00Z</dcterms:modified>
</cp:coreProperties>
</file>